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83F7" w14:textId="134A8968" w:rsidR="000812BB" w:rsidRPr="00AF356A" w:rsidRDefault="000812BB" w:rsidP="00D02FD7">
      <w:pPr>
        <w:tabs>
          <w:tab w:val="left" w:pos="-284"/>
          <w:tab w:val="left" w:pos="666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ΕΠΩΝΥΜΙΑ ΣΩΜΑΤΕΙΟΥ: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ab/>
      </w:r>
    </w:p>
    <w:p w14:paraId="3B21491D" w14:textId="0D0892B1" w:rsidR="000812BB" w:rsidRPr="000812BB" w:rsidRDefault="000812BB" w:rsidP="000E1D4A">
      <w:pPr>
        <w:tabs>
          <w:tab w:val="left" w:pos="-284"/>
          <w:tab w:val="left" w:pos="666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ΠΡΩΤ.: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ab/>
      </w:r>
    </w:p>
    <w:p w14:paraId="06FEA1B9" w14:textId="77777777" w:rsidR="000A69EA" w:rsidRDefault="000A69EA" w:rsidP="000812BB">
      <w:pPr>
        <w:tabs>
          <w:tab w:val="left" w:pos="-284"/>
          <w:tab w:val="left" w:pos="510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718EF4EB" w14:textId="546EEA80" w:rsidR="00D02FD7" w:rsidRPr="00477933" w:rsidRDefault="00D02FD7" w:rsidP="000E1D4A">
      <w:pPr>
        <w:tabs>
          <w:tab w:val="left" w:pos="-284"/>
          <w:tab w:val="left" w:pos="4111"/>
          <w:tab w:val="left" w:pos="5103"/>
        </w:tabs>
        <w:spacing w:before="120" w:after="120"/>
        <w:ind w:left="-567" w:right="-483"/>
        <w:jc w:val="right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ab/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ab/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ab/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ab/>
      </w:r>
    </w:p>
    <w:p w14:paraId="1456DCDA" w14:textId="77777777"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636345E0" w14:textId="77777777"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727C826E" w14:textId="77777777" w:rsidR="00D02FD7" w:rsidRPr="000812BB" w:rsidRDefault="00D02FD7" w:rsidP="00420A84">
      <w:pPr>
        <w:tabs>
          <w:tab w:val="left" w:pos="142"/>
          <w:tab w:val="left" w:pos="993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ΠΡΟΣ:</w:t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ΕΝΩΣΗ ΠΟΔΟΣΦΑΙΡΙΚΩΝ ΣΩΜΑΤΕΙΩΝ ΗΜΑΘΙΑΣ (Ε.Π.Σ.</w:t>
      </w:r>
      <w:r w:rsid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Η.</w:t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)</w:t>
      </w:r>
    </w:p>
    <w:p w14:paraId="2DA4B0EB" w14:textId="77777777" w:rsidR="00D02FD7" w:rsidRPr="000812BB" w:rsidRDefault="00D02FD7" w:rsidP="00420A84">
      <w:pPr>
        <w:tabs>
          <w:tab w:val="left" w:pos="-284"/>
          <w:tab w:val="left" w:pos="142"/>
          <w:tab w:val="left" w:pos="993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ΜΗΤΡΟΠΟΛΕΩΣ &amp; ΘΕΜΙΣΤΟΚΛΕΟΥΣ 13, ΒΕΡΟΙΑ</w:t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5ABC8160" w14:textId="69BBEB17" w:rsidR="00D02FD7" w:rsidRPr="000812BB" w:rsidRDefault="00D02FD7" w:rsidP="00EA2A0F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0CBC161F" w14:textId="77777777" w:rsidR="00D02FD7" w:rsidRPr="0074744C" w:rsidRDefault="000812BB" w:rsidP="000812BB">
      <w:pPr>
        <w:spacing w:before="120" w:after="12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</w:pP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Ε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Ι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Δ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Ι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Κ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Ο 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Π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Λ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Η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Ρ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Ε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Ξ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Ο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Υ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Σ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Ι</w:t>
      </w:r>
      <w:r w:rsidR="00420A84"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 xml:space="preserve"> </w:t>
      </w: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Ο</w:t>
      </w:r>
    </w:p>
    <w:p w14:paraId="26A9595D" w14:textId="77777777" w:rsidR="00D02FD7" w:rsidRPr="000812BB" w:rsidRDefault="00D02FD7" w:rsidP="00D02FD7">
      <w:pPr>
        <w:spacing w:after="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606DBDCE" w14:textId="47084DC1" w:rsidR="0074744C" w:rsidRDefault="000812BB" w:rsidP="0074744C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Το Διοικητικό Συμβούλιο του Σωματείου μας, κατά τη συνεδρίαση της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/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/ 20</w:t>
      </w:r>
      <w:r w:rsidR="00477933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25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όρισε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τα παρακάτω Μέλη του Διοικητικού Συμβουλίου αυτού για να εκπροσωπήσουν το Σωματείο σ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την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ΤΑΚΤΙΚΗ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ΓΕΝΙΚΗ ΣΥΝΕΛΕΥΣΗ της Ένωσης Ποδοσφαι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ρικών Σωματείων Ημαθίας (Ε.Π.Σ.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Η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.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) της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1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8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8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202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5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και σε περίπτωση μη απαρτίας της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1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9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8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202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5 ως εξής:</w:t>
      </w:r>
    </w:p>
    <w:p w14:paraId="7F0D036E" w14:textId="5C169405" w:rsidR="0074744C" w:rsidRDefault="0074744C" w:rsidP="00D921C5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α)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ως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ΤΑΚΤΙΚΟ ΑΝΤΙΠΡΟΣΩΠΟ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του τ</w:t>
      </w:r>
      <w:r w:rsidR="007506BD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ο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ν </w:t>
      </w:r>
      <w:r w:rsidR="00AF356A" w:rsidRP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…..…..…..…..…..…..…..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(ιδιότητα)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του Δ.Σ. κ. </w:t>
      </w:r>
      <w:r w:rsidR="00AF356A" w:rsidRP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…..…..…..…..…..…..…..…..…..…..…..…..…..…..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(ονοματεπώνυμο)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με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αριθ. Δελτίου Αστυνομικής Ταυτότητας </w:t>
      </w:r>
      <w:r w:rsidR="00AF356A" w:rsidRP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…..…..…..…..…..…..…..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</w:p>
    <w:p w14:paraId="49D5FDCE" w14:textId="7AE6EAD0" w:rsidR="00D02FD7" w:rsidRPr="00365860" w:rsidRDefault="0074744C" w:rsidP="00214C6D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β)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ως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ΑΝΑΠΛΗΡΩΜΑΤΙΚΟ ΑΝΤΙΠΡΟΣΩΠΟ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τ</w:t>
      </w:r>
      <w:r w:rsidR="000E1D4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ο</w:t>
      </w:r>
      <w:r w:rsidR="00D921C5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ν</w:t>
      </w:r>
      <w:r w:rsid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AF356A" w:rsidRP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…..…..…..…..…..…..…..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(ιδιότητα)</w:t>
      </w:r>
      <w:r w:rsid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του Δ.Σ. κ. </w:t>
      </w:r>
      <w:r w:rsidR="00AF356A" w:rsidRP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…..…..…..…..…..…..…..…..…..…..…..…..…..…..</w:t>
      </w:r>
      <w:r w:rsid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(ονοματεπώνυμο)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με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αριθ. Δελτίου Αστυνομικής Ταυτότητας </w:t>
      </w:r>
      <w:r w:rsidR="00AF356A" w:rsidRPr="00AF356A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…..…..…..…..…..…..…..</w:t>
      </w:r>
      <w:r w:rsidR="00786DA9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. </w:t>
      </w:r>
    </w:p>
    <w:p w14:paraId="3176AA71" w14:textId="77777777" w:rsidR="000812BB" w:rsidRPr="00365860" w:rsidRDefault="001E445D" w:rsidP="000812BB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Στα παραπάνω πρόσωπα το Διοικητικό Συμβούλιο του Σωματείου μας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παρέχει την εντολή και την πληρεξουσιότητα να παραστούν στην ως άνω Γενική Συνέλευση και να ψηφίσουν για όλα τα Θέματα της Ημερήσιας Διάταξης αυτής. </w:t>
      </w:r>
    </w:p>
    <w:p w14:paraId="73CF800C" w14:textId="77777777" w:rsidR="00AF356A" w:rsidRDefault="00AF356A" w:rsidP="0074744C">
      <w:pPr>
        <w:ind w:left="-567" w:right="-483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el-GR"/>
        </w:rPr>
      </w:pPr>
    </w:p>
    <w:p w14:paraId="30758C64" w14:textId="0C6BF0C0" w:rsidR="00D02FD7" w:rsidRPr="0074744C" w:rsidRDefault="0074744C" w:rsidP="0074744C">
      <w:pPr>
        <w:ind w:left="-567" w:right="-483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el-GR"/>
        </w:rPr>
      </w:pPr>
      <w:r w:rsidRPr="0074744C">
        <w:rPr>
          <w:rFonts w:ascii="Cambria" w:hAnsi="Cambria"/>
          <w:b/>
          <w:bCs/>
          <w:color w:val="000000" w:themeColor="text1"/>
          <w:sz w:val="24"/>
          <w:szCs w:val="24"/>
          <w:lang w:val="el-GR"/>
        </w:rPr>
        <w:t>Για το Σωματείο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0812BB" w:rsidRPr="00AF356A" w14:paraId="6F55646B" w14:textId="77777777" w:rsidTr="000812BB">
        <w:tc>
          <w:tcPr>
            <w:tcW w:w="2768" w:type="dxa"/>
          </w:tcPr>
          <w:p w14:paraId="5B4533B4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14:paraId="08DD561D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E3D4238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F223435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E39DB99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6CAA70A5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61B051A4" w14:textId="0E072F20" w:rsidR="000812BB" w:rsidRPr="00477933" w:rsidRDefault="00AF356A" w:rsidP="00AF356A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0000" w:themeColor="text1"/>
                <w:u w:val="single"/>
              </w:rPr>
              <w:t>…..</w:t>
            </w:r>
            <w:r>
              <w:rPr>
                <w:rFonts w:ascii="Cambria" w:hAnsi="Cambria"/>
                <w:b/>
                <w:color w:val="000000" w:themeColor="text1"/>
                <w:u w:val="single"/>
              </w:rPr>
              <w:t>…..…..…..…..…..…..…..…..…..</w:t>
            </w:r>
          </w:p>
        </w:tc>
        <w:tc>
          <w:tcPr>
            <w:tcW w:w="2769" w:type="dxa"/>
          </w:tcPr>
          <w:p w14:paraId="6B27EEDA" w14:textId="7A704272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6030359" w14:textId="77777777" w:rsidR="000812BB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E0D250B" w14:textId="77777777" w:rsidR="000E1D4A" w:rsidRDefault="000E1D4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427FFEC7" w14:textId="77777777" w:rsidR="000E1D4A" w:rsidRDefault="000E1D4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07A8A24F" w14:textId="77777777" w:rsidR="000E1D4A" w:rsidRDefault="000E1D4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E56AC9F" w14:textId="77777777" w:rsidR="000E1D4A" w:rsidRDefault="000E1D4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A8FCEDB" w14:textId="77777777" w:rsidR="00AF356A" w:rsidRPr="00365860" w:rsidRDefault="00AF356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6CA46BBC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2769" w:type="dxa"/>
          </w:tcPr>
          <w:p w14:paraId="7AC5F59E" w14:textId="2F9BAC5D" w:rsidR="000812BB" w:rsidRPr="00365860" w:rsidRDefault="000E1D4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</w:t>
            </w:r>
            <w:r w:rsidR="00BD51F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72B7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Γενικ</w:t>
            </w:r>
            <w:r w:rsidR="00BD51F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ός</w:t>
            </w:r>
            <w:r w:rsidR="000812BB"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Γραμματέας</w:t>
            </w:r>
          </w:p>
          <w:p w14:paraId="176CA503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E032C3F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AC543A8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CC1448C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D6F7165" w14:textId="77777777"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75E14EB" w14:textId="4688B54D" w:rsidR="000812BB" w:rsidRPr="00477933" w:rsidRDefault="00AF356A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0000" w:themeColor="text1"/>
                <w:u w:val="single"/>
              </w:rPr>
              <w:t>…..…..…..…..…..…..…..…..…..…..</w:t>
            </w:r>
          </w:p>
        </w:tc>
      </w:tr>
    </w:tbl>
    <w:p w14:paraId="39FA5030" w14:textId="77777777" w:rsidR="00D02FD7" w:rsidRPr="000812BB" w:rsidRDefault="00D02FD7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p w14:paraId="6AFF6277" w14:textId="32DB279A" w:rsidR="000812BB" w:rsidRPr="00365860" w:rsidRDefault="000812BB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b/>
          <w:bCs/>
          <w:color w:val="000000" w:themeColor="text1"/>
          <w:sz w:val="24"/>
          <w:szCs w:val="24"/>
          <w:u w:val="single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ΣΗΜΕΙΩΣΗ:</w:t>
      </w:r>
      <w:r w:rsidR="00420A84" w:rsidRP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Το παρόν Ειδικό Πληρεξούσιο πρέπει να περιέλθει στα γραφεία της Ένωσης, αυτοπροσώπως, το αργότερο μέχρι τη 1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4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vertAlign w:val="superscript"/>
          <w:lang w:val="el-GR"/>
        </w:rPr>
        <w:t>η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μεσημβρινή της 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Πέμπτης</w:t>
      </w:r>
      <w:r w:rsidR="00420A84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365860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1</w:t>
      </w:r>
      <w:r w:rsidR="00AF356A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4</w:t>
      </w:r>
      <w:r w:rsidR="00420A84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/</w:t>
      </w:r>
      <w:r w:rsidR="00420A84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AF356A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8</w:t>
      </w:r>
      <w:r w:rsidR="00420A84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/</w:t>
      </w:r>
      <w:r w:rsidR="00420A84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20</w:t>
      </w:r>
      <w:r w:rsidR="00365860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2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5</w:t>
      </w:r>
      <w:r w:rsidR="00276977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.</w:t>
      </w:r>
    </w:p>
    <w:sectPr w:rsidR="000812BB" w:rsidRPr="00365860" w:rsidSect="0013713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64576331">
    <w:abstractNumId w:val="4"/>
  </w:num>
  <w:num w:numId="2" w16cid:durableId="386340102">
    <w:abstractNumId w:val="2"/>
  </w:num>
  <w:num w:numId="3" w16cid:durableId="917177197">
    <w:abstractNumId w:val="3"/>
  </w:num>
  <w:num w:numId="4" w16cid:durableId="1841919705">
    <w:abstractNumId w:val="0"/>
  </w:num>
  <w:num w:numId="5" w16cid:durableId="187184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3AD"/>
    <w:rsid w:val="000812BB"/>
    <w:rsid w:val="000A69EA"/>
    <w:rsid w:val="000D2B44"/>
    <w:rsid w:val="000E1D4A"/>
    <w:rsid w:val="00130F34"/>
    <w:rsid w:val="001E445D"/>
    <w:rsid w:val="001F4EB0"/>
    <w:rsid w:val="0021046D"/>
    <w:rsid w:val="00214C6D"/>
    <w:rsid w:val="00276977"/>
    <w:rsid w:val="002E559F"/>
    <w:rsid w:val="00365860"/>
    <w:rsid w:val="00375105"/>
    <w:rsid w:val="003E6BD6"/>
    <w:rsid w:val="00420A84"/>
    <w:rsid w:val="004462B8"/>
    <w:rsid w:val="00477933"/>
    <w:rsid w:val="00486049"/>
    <w:rsid w:val="004E39A7"/>
    <w:rsid w:val="005B53D3"/>
    <w:rsid w:val="005F15ED"/>
    <w:rsid w:val="00662C9B"/>
    <w:rsid w:val="0074744C"/>
    <w:rsid w:val="007506BD"/>
    <w:rsid w:val="00786DA9"/>
    <w:rsid w:val="007A333F"/>
    <w:rsid w:val="007B4883"/>
    <w:rsid w:val="008203B6"/>
    <w:rsid w:val="008A6789"/>
    <w:rsid w:val="008B6DCA"/>
    <w:rsid w:val="009673AD"/>
    <w:rsid w:val="00971707"/>
    <w:rsid w:val="009F78A4"/>
    <w:rsid w:val="00A15E79"/>
    <w:rsid w:val="00A46BF6"/>
    <w:rsid w:val="00A63342"/>
    <w:rsid w:val="00AD36DE"/>
    <w:rsid w:val="00AF356A"/>
    <w:rsid w:val="00BD51FC"/>
    <w:rsid w:val="00C65717"/>
    <w:rsid w:val="00CC6C53"/>
    <w:rsid w:val="00CF28EA"/>
    <w:rsid w:val="00CF4EB2"/>
    <w:rsid w:val="00D02FD7"/>
    <w:rsid w:val="00D84DEC"/>
    <w:rsid w:val="00D921C5"/>
    <w:rsid w:val="00DF066E"/>
    <w:rsid w:val="00E24AB5"/>
    <w:rsid w:val="00E872B7"/>
    <w:rsid w:val="00E949A4"/>
    <w:rsid w:val="00EA2A0F"/>
    <w:rsid w:val="00F65544"/>
    <w:rsid w:val="00FB3DD5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D6ED"/>
  <w15:docId w15:val="{C1CBCC75-6AFC-4AF9-BDA6-E167074D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27</cp:revision>
  <cp:lastPrinted>2025-02-13T09:55:00Z</cp:lastPrinted>
  <dcterms:created xsi:type="dcterms:W3CDTF">2022-04-28T08:44:00Z</dcterms:created>
  <dcterms:modified xsi:type="dcterms:W3CDTF">2025-08-07T10:19:00Z</dcterms:modified>
</cp:coreProperties>
</file>